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0518F">
      <w:pPr>
        <w:pStyle w:val="Titre1"/>
      </w:pPr>
      <w:r>
        <w:t>ENQUETE APHG, Commission collège</w:t>
      </w:r>
    </w:p>
    <w:p w:rsidR="00000000" w:rsidRDefault="0000518F"/>
    <w:p w:rsidR="00000000" w:rsidRDefault="0000518F">
      <w:pPr>
        <w:pStyle w:val="Titre1"/>
      </w:pPr>
      <w:r>
        <w:t>Mise en place de la réforme dans les collèges : les EPI</w:t>
      </w:r>
    </w:p>
    <w:p w:rsidR="00000000" w:rsidRDefault="0000518F">
      <w:pPr>
        <w:rPr>
          <w:rFonts w:ascii="Arial" w:hAnsi="Arial" w:cs="Arial"/>
          <w:sz w:val="22"/>
        </w:rPr>
      </w:pPr>
    </w:p>
    <w:p w:rsidR="00000000" w:rsidRDefault="0000518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Académie :</w:t>
      </w:r>
    </w:p>
    <w:p w:rsidR="00000000" w:rsidRDefault="0000518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Type d’établissement (centre-ville, banlieue …) :</w:t>
      </w:r>
    </w:p>
    <w:p w:rsidR="00000000" w:rsidRDefault="0000518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Taille/effectifs (+ de 600, ….) :</w:t>
      </w:r>
    </w:p>
    <w:p w:rsidR="00000000" w:rsidRDefault="000051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6"/>
        <w:gridCol w:w="848"/>
        <w:gridCol w:w="1400"/>
        <w:gridCol w:w="2126"/>
        <w:gridCol w:w="3240"/>
        <w:gridCol w:w="37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16" w:type="dxa"/>
          </w:tcPr>
          <w:p w:rsidR="00000000" w:rsidRDefault="0000518F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Thèmes</w:t>
            </w:r>
          </w:p>
        </w:tc>
        <w:tc>
          <w:tcPr>
            <w:tcW w:w="848" w:type="dxa"/>
          </w:tcPr>
          <w:p w:rsidR="00000000" w:rsidRDefault="00005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niveau</w:t>
            </w:r>
          </w:p>
        </w:tc>
        <w:tc>
          <w:tcPr>
            <w:tcW w:w="1400" w:type="dxa"/>
          </w:tcPr>
          <w:p w:rsidR="00000000" w:rsidRDefault="00005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Durée prévue </w:t>
            </w:r>
            <w:r>
              <w:rPr>
                <w:rFonts w:ascii="Arial" w:hAnsi="Arial" w:cs="Arial"/>
                <w:sz w:val="16"/>
              </w:rPr>
              <w:t>(heures, trimestre, année)</w:t>
            </w:r>
          </w:p>
        </w:tc>
        <w:tc>
          <w:tcPr>
            <w:tcW w:w="2126" w:type="dxa"/>
          </w:tcPr>
          <w:p w:rsidR="00000000" w:rsidRDefault="00005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Avec quelle(s) </w:t>
            </w:r>
            <w:r>
              <w:rPr>
                <w:rFonts w:ascii="Arial" w:hAnsi="Arial" w:cs="Arial"/>
              </w:rPr>
              <w:t>autre(s) discipline(s)</w:t>
            </w:r>
          </w:p>
        </w:tc>
        <w:tc>
          <w:tcPr>
            <w:tcW w:w="3240" w:type="dxa"/>
          </w:tcPr>
          <w:p w:rsidR="00000000" w:rsidRDefault="00005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Co-animation</w:t>
            </w:r>
          </w:p>
          <w:p w:rsidR="00000000" w:rsidRDefault="00005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(oui / non ; si « oui » : durée</w:t>
            </w:r>
          </w:p>
        </w:tc>
        <w:tc>
          <w:tcPr>
            <w:tcW w:w="3780" w:type="dxa"/>
          </w:tcPr>
          <w:p w:rsidR="00000000" w:rsidRDefault="00005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Tâche finale prévue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6" w:type="dxa"/>
          </w:tcPr>
          <w:p w:rsidR="00000000" w:rsidRDefault="0000518F">
            <w:r>
              <w:rPr>
                <w:rFonts w:ascii="Arial" w:hAnsi="Arial" w:cs="Arial"/>
                <w:szCs w:val="32"/>
              </w:rPr>
              <w:t>Corps, santé, bien-être et sécurité</w:t>
            </w:r>
          </w:p>
        </w:tc>
        <w:tc>
          <w:tcPr>
            <w:tcW w:w="848" w:type="dxa"/>
          </w:tcPr>
          <w:p w:rsidR="00000000" w:rsidRDefault="0000518F"/>
        </w:tc>
        <w:tc>
          <w:tcPr>
            <w:tcW w:w="1400" w:type="dxa"/>
          </w:tcPr>
          <w:p w:rsidR="00000000" w:rsidRDefault="0000518F"/>
        </w:tc>
        <w:tc>
          <w:tcPr>
            <w:tcW w:w="2126" w:type="dxa"/>
          </w:tcPr>
          <w:p w:rsidR="00000000" w:rsidRDefault="0000518F"/>
        </w:tc>
        <w:tc>
          <w:tcPr>
            <w:tcW w:w="3240" w:type="dxa"/>
          </w:tcPr>
          <w:p w:rsidR="00000000" w:rsidRDefault="0000518F"/>
        </w:tc>
        <w:tc>
          <w:tcPr>
            <w:tcW w:w="3780" w:type="dxa"/>
          </w:tcPr>
          <w:p w:rsidR="00000000" w:rsidRDefault="0000518F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6" w:type="dxa"/>
          </w:tcPr>
          <w:p w:rsidR="00000000" w:rsidRDefault="0000518F">
            <w:r>
              <w:rPr>
                <w:rFonts w:ascii="Arial" w:hAnsi="Arial" w:cs="Arial"/>
                <w:szCs w:val="32"/>
              </w:rPr>
              <w:t>Culture et création artistiques</w:t>
            </w:r>
          </w:p>
        </w:tc>
        <w:tc>
          <w:tcPr>
            <w:tcW w:w="848" w:type="dxa"/>
          </w:tcPr>
          <w:p w:rsidR="00000000" w:rsidRDefault="0000518F"/>
        </w:tc>
        <w:tc>
          <w:tcPr>
            <w:tcW w:w="1400" w:type="dxa"/>
          </w:tcPr>
          <w:p w:rsidR="00000000" w:rsidRDefault="0000518F"/>
        </w:tc>
        <w:tc>
          <w:tcPr>
            <w:tcW w:w="2126" w:type="dxa"/>
          </w:tcPr>
          <w:p w:rsidR="00000000" w:rsidRDefault="0000518F"/>
        </w:tc>
        <w:tc>
          <w:tcPr>
            <w:tcW w:w="3240" w:type="dxa"/>
          </w:tcPr>
          <w:p w:rsidR="00000000" w:rsidRDefault="0000518F"/>
        </w:tc>
        <w:tc>
          <w:tcPr>
            <w:tcW w:w="3780" w:type="dxa"/>
          </w:tcPr>
          <w:p w:rsidR="00000000" w:rsidRDefault="0000518F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6" w:type="dxa"/>
          </w:tcPr>
          <w:p w:rsidR="00000000" w:rsidRDefault="0000518F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Transition écologique et développement</w:t>
            </w:r>
          </w:p>
          <w:p w:rsidR="00000000" w:rsidRDefault="0000518F">
            <w:r>
              <w:rPr>
                <w:rFonts w:ascii="Arial" w:hAnsi="Arial" w:cs="Arial"/>
                <w:szCs w:val="32"/>
              </w:rPr>
              <w:t>durable</w:t>
            </w:r>
          </w:p>
        </w:tc>
        <w:tc>
          <w:tcPr>
            <w:tcW w:w="848" w:type="dxa"/>
          </w:tcPr>
          <w:p w:rsidR="00000000" w:rsidRDefault="0000518F"/>
        </w:tc>
        <w:tc>
          <w:tcPr>
            <w:tcW w:w="1400" w:type="dxa"/>
          </w:tcPr>
          <w:p w:rsidR="00000000" w:rsidRDefault="0000518F"/>
        </w:tc>
        <w:tc>
          <w:tcPr>
            <w:tcW w:w="2126" w:type="dxa"/>
          </w:tcPr>
          <w:p w:rsidR="00000000" w:rsidRDefault="0000518F"/>
        </w:tc>
        <w:tc>
          <w:tcPr>
            <w:tcW w:w="3240" w:type="dxa"/>
          </w:tcPr>
          <w:p w:rsidR="00000000" w:rsidRDefault="0000518F"/>
        </w:tc>
        <w:tc>
          <w:tcPr>
            <w:tcW w:w="3780" w:type="dxa"/>
          </w:tcPr>
          <w:p w:rsidR="00000000" w:rsidRDefault="0000518F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6" w:type="dxa"/>
          </w:tcPr>
          <w:p w:rsidR="00000000" w:rsidRDefault="0000518F">
            <w:r>
              <w:rPr>
                <w:rFonts w:ascii="Arial" w:hAnsi="Arial" w:cs="Arial"/>
                <w:szCs w:val="32"/>
              </w:rPr>
              <w:t>Information, communication, citoye</w:t>
            </w:r>
            <w:r>
              <w:rPr>
                <w:rFonts w:ascii="Arial" w:hAnsi="Arial" w:cs="Arial"/>
                <w:szCs w:val="32"/>
              </w:rPr>
              <w:t>nneté</w:t>
            </w:r>
          </w:p>
        </w:tc>
        <w:tc>
          <w:tcPr>
            <w:tcW w:w="848" w:type="dxa"/>
          </w:tcPr>
          <w:p w:rsidR="00000000" w:rsidRDefault="0000518F"/>
        </w:tc>
        <w:tc>
          <w:tcPr>
            <w:tcW w:w="1400" w:type="dxa"/>
          </w:tcPr>
          <w:p w:rsidR="00000000" w:rsidRDefault="0000518F"/>
        </w:tc>
        <w:tc>
          <w:tcPr>
            <w:tcW w:w="2126" w:type="dxa"/>
          </w:tcPr>
          <w:p w:rsidR="00000000" w:rsidRDefault="0000518F"/>
        </w:tc>
        <w:tc>
          <w:tcPr>
            <w:tcW w:w="3240" w:type="dxa"/>
          </w:tcPr>
          <w:p w:rsidR="00000000" w:rsidRDefault="0000518F"/>
        </w:tc>
        <w:tc>
          <w:tcPr>
            <w:tcW w:w="3780" w:type="dxa"/>
          </w:tcPr>
          <w:p w:rsidR="00000000" w:rsidRDefault="0000518F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6" w:type="dxa"/>
          </w:tcPr>
          <w:p w:rsidR="00000000" w:rsidRDefault="0000518F">
            <w:r>
              <w:rPr>
                <w:rFonts w:ascii="Arial" w:hAnsi="Arial" w:cs="Arial"/>
                <w:szCs w:val="32"/>
              </w:rPr>
              <w:t>Langues et cultures de l'Antiquité</w:t>
            </w:r>
          </w:p>
        </w:tc>
        <w:tc>
          <w:tcPr>
            <w:tcW w:w="848" w:type="dxa"/>
          </w:tcPr>
          <w:p w:rsidR="00000000" w:rsidRDefault="0000518F"/>
        </w:tc>
        <w:tc>
          <w:tcPr>
            <w:tcW w:w="1400" w:type="dxa"/>
          </w:tcPr>
          <w:p w:rsidR="00000000" w:rsidRDefault="0000518F"/>
        </w:tc>
        <w:tc>
          <w:tcPr>
            <w:tcW w:w="2126" w:type="dxa"/>
          </w:tcPr>
          <w:p w:rsidR="00000000" w:rsidRDefault="0000518F"/>
        </w:tc>
        <w:tc>
          <w:tcPr>
            <w:tcW w:w="3240" w:type="dxa"/>
          </w:tcPr>
          <w:p w:rsidR="00000000" w:rsidRDefault="0000518F"/>
        </w:tc>
        <w:tc>
          <w:tcPr>
            <w:tcW w:w="3780" w:type="dxa"/>
          </w:tcPr>
          <w:p w:rsidR="00000000" w:rsidRDefault="0000518F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6" w:type="dxa"/>
          </w:tcPr>
          <w:p w:rsidR="00000000" w:rsidRDefault="0000518F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Langues et cultures étrangères ou, le cas</w:t>
            </w:r>
          </w:p>
          <w:p w:rsidR="00000000" w:rsidRDefault="0000518F">
            <w:r>
              <w:rPr>
                <w:rFonts w:ascii="Arial" w:hAnsi="Arial" w:cs="Arial"/>
                <w:szCs w:val="32"/>
              </w:rPr>
              <w:t>échéant, régionales</w:t>
            </w:r>
          </w:p>
        </w:tc>
        <w:tc>
          <w:tcPr>
            <w:tcW w:w="848" w:type="dxa"/>
          </w:tcPr>
          <w:p w:rsidR="00000000" w:rsidRDefault="0000518F"/>
        </w:tc>
        <w:tc>
          <w:tcPr>
            <w:tcW w:w="1400" w:type="dxa"/>
          </w:tcPr>
          <w:p w:rsidR="00000000" w:rsidRDefault="0000518F"/>
        </w:tc>
        <w:tc>
          <w:tcPr>
            <w:tcW w:w="2126" w:type="dxa"/>
          </w:tcPr>
          <w:p w:rsidR="00000000" w:rsidRDefault="0000518F"/>
        </w:tc>
        <w:tc>
          <w:tcPr>
            <w:tcW w:w="3240" w:type="dxa"/>
          </w:tcPr>
          <w:p w:rsidR="00000000" w:rsidRDefault="0000518F"/>
        </w:tc>
        <w:tc>
          <w:tcPr>
            <w:tcW w:w="3780" w:type="dxa"/>
          </w:tcPr>
          <w:p w:rsidR="00000000" w:rsidRDefault="0000518F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6" w:type="dxa"/>
          </w:tcPr>
          <w:p w:rsidR="00000000" w:rsidRDefault="0000518F">
            <w:r>
              <w:rPr>
                <w:rFonts w:ascii="Arial" w:hAnsi="Arial" w:cs="Arial"/>
                <w:szCs w:val="32"/>
              </w:rPr>
              <w:t>Monde économique et professionnel</w:t>
            </w:r>
          </w:p>
        </w:tc>
        <w:tc>
          <w:tcPr>
            <w:tcW w:w="848" w:type="dxa"/>
          </w:tcPr>
          <w:p w:rsidR="00000000" w:rsidRDefault="0000518F"/>
        </w:tc>
        <w:tc>
          <w:tcPr>
            <w:tcW w:w="1400" w:type="dxa"/>
          </w:tcPr>
          <w:p w:rsidR="00000000" w:rsidRDefault="0000518F"/>
        </w:tc>
        <w:tc>
          <w:tcPr>
            <w:tcW w:w="2126" w:type="dxa"/>
          </w:tcPr>
          <w:p w:rsidR="00000000" w:rsidRDefault="0000518F"/>
        </w:tc>
        <w:tc>
          <w:tcPr>
            <w:tcW w:w="3240" w:type="dxa"/>
          </w:tcPr>
          <w:p w:rsidR="00000000" w:rsidRDefault="0000518F"/>
        </w:tc>
        <w:tc>
          <w:tcPr>
            <w:tcW w:w="3780" w:type="dxa"/>
          </w:tcPr>
          <w:p w:rsidR="00000000" w:rsidRDefault="0000518F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6" w:type="dxa"/>
          </w:tcPr>
          <w:p w:rsidR="00000000" w:rsidRDefault="0000518F">
            <w:r>
              <w:rPr>
                <w:rFonts w:ascii="Arial" w:hAnsi="Arial" w:cs="Arial"/>
                <w:szCs w:val="32"/>
              </w:rPr>
              <w:t>Sciences, technologie et société</w:t>
            </w:r>
          </w:p>
        </w:tc>
        <w:tc>
          <w:tcPr>
            <w:tcW w:w="848" w:type="dxa"/>
          </w:tcPr>
          <w:p w:rsidR="00000000" w:rsidRDefault="0000518F"/>
        </w:tc>
        <w:tc>
          <w:tcPr>
            <w:tcW w:w="1400" w:type="dxa"/>
          </w:tcPr>
          <w:p w:rsidR="00000000" w:rsidRDefault="0000518F"/>
        </w:tc>
        <w:tc>
          <w:tcPr>
            <w:tcW w:w="2126" w:type="dxa"/>
          </w:tcPr>
          <w:p w:rsidR="00000000" w:rsidRDefault="0000518F"/>
        </w:tc>
        <w:tc>
          <w:tcPr>
            <w:tcW w:w="3240" w:type="dxa"/>
          </w:tcPr>
          <w:p w:rsidR="00000000" w:rsidRDefault="0000518F"/>
        </w:tc>
        <w:tc>
          <w:tcPr>
            <w:tcW w:w="3780" w:type="dxa"/>
          </w:tcPr>
          <w:p w:rsidR="00000000" w:rsidRDefault="0000518F"/>
        </w:tc>
      </w:tr>
    </w:tbl>
    <w:p w:rsidR="00000000" w:rsidRDefault="0000518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000000" w:rsidRDefault="0000518F">
      <w:pPr>
        <w:rPr>
          <w:rFonts w:ascii="Arial" w:hAnsi="Arial" w:cs="Arial"/>
          <w:szCs w:val="32"/>
        </w:rPr>
      </w:pPr>
    </w:p>
    <w:p w:rsidR="00000000" w:rsidRDefault="0000518F">
      <w:pPr>
        <w:rPr>
          <w:rFonts w:ascii="Arial" w:hAnsi="Arial" w:cs="Arial"/>
          <w:szCs w:val="32"/>
        </w:rPr>
      </w:pPr>
    </w:p>
    <w:p w:rsidR="00000000" w:rsidRDefault="0000518F">
      <w:pPr>
        <w:rPr>
          <w:rFonts w:ascii="Arial" w:hAnsi="Arial" w:cs="Arial"/>
          <w:szCs w:val="32"/>
        </w:rPr>
      </w:pPr>
    </w:p>
    <w:p w:rsidR="00000000" w:rsidRDefault="0000518F">
      <w:pPr>
        <w:rPr>
          <w:rFonts w:ascii="Arial" w:hAnsi="Arial" w:cs="Arial"/>
          <w:b/>
          <w:bCs/>
          <w:szCs w:val="32"/>
        </w:rPr>
      </w:pPr>
      <w:r>
        <w:rPr>
          <w:rFonts w:ascii="Arial" w:hAnsi="Arial" w:cs="Arial"/>
          <w:b/>
          <w:bCs/>
          <w:szCs w:val="32"/>
        </w:rPr>
        <w:t xml:space="preserve">Quelle formation ? </w:t>
      </w:r>
    </w:p>
    <w:p w:rsidR="00000000" w:rsidRDefault="0000518F">
      <w:pPr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 xml:space="preserve">- nombre de jours :    ……..    </w:t>
      </w:r>
      <w:r>
        <w:rPr>
          <w:rFonts w:ascii="Arial" w:hAnsi="Arial" w:cs="Arial"/>
          <w:szCs w:val="32"/>
        </w:rPr>
        <w:t xml:space="preserve">      </w:t>
      </w:r>
      <w:proofErr w:type="gramStart"/>
      <w:r>
        <w:rPr>
          <w:rFonts w:ascii="Arial" w:hAnsi="Arial" w:cs="Arial"/>
          <w:szCs w:val="32"/>
        </w:rPr>
        <w:t>dont</w:t>
      </w:r>
      <w:proofErr w:type="gramEnd"/>
      <w:r>
        <w:rPr>
          <w:rFonts w:ascii="Arial" w:hAnsi="Arial" w:cs="Arial"/>
          <w:szCs w:val="32"/>
        </w:rPr>
        <w:t xml:space="preserve"> formation disciplinaire :          …….        dont formation interdisciplinaire : …………</w:t>
      </w:r>
    </w:p>
    <w:p w:rsidR="00000000" w:rsidRDefault="0000518F">
      <w:pPr>
        <w:rPr>
          <w:rFonts w:ascii="Arial" w:hAnsi="Arial" w:cs="Arial"/>
          <w:szCs w:val="32"/>
        </w:rPr>
      </w:pPr>
    </w:p>
    <w:p w:rsidR="00000000" w:rsidRDefault="0000518F">
      <w:pPr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Pour le cycle 4 (5</w:t>
      </w:r>
      <w:r>
        <w:rPr>
          <w:rFonts w:ascii="Arial" w:hAnsi="Arial" w:cs="Arial"/>
          <w:szCs w:val="32"/>
          <w:vertAlign w:val="superscript"/>
        </w:rPr>
        <w:t>e</w:t>
      </w:r>
      <w:r>
        <w:rPr>
          <w:rFonts w:ascii="Arial" w:hAnsi="Arial" w:cs="Arial"/>
          <w:szCs w:val="32"/>
        </w:rPr>
        <w:t>, 4</w:t>
      </w:r>
      <w:r>
        <w:rPr>
          <w:rFonts w:ascii="Arial" w:hAnsi="Arial" w:cs="Arial"/>
          <w:szCs w:val="32"/>
          <w:vertAlign w:val="superscript"/>
        </w:rPr>
        <w:t>e</w:t>
      </w:r>
      <w:r>
        <w:rPr>
          <w:rFonts w:ascii="Arial" w:hAnsi="Arial" w:cs="Arial"/>
          <w:szCs w:val="32"/>
        </w:rPr>
        <w:t>, 3</w:t>
      </w:r>
      <w:r>
        <w:rPr>
          <w:rFonts w:ascii="Arial" w:hAnsi="Arial" w:cs="Arial"/>
          <w:szCs w:val="32"/>
          <w:vertAlign w:val="superscript"/>
        </w:rPr>
        <w:t>e</w:t>
      </w:r>
      <w:r>
        <w:rPr>
          <w:rFonts w:ascii="Arial" w:hAnsi="Arial" w:cs="Arial"/>
          <w:szCs w:val="32"/>
        </w:rPr>
        <w:t xml:space="preserve">), </w:t>
      </w:r>
      <w:r>
        <w:rPr>
          <w:rFonts w:ascii="Arial" w:hAnsi="Arial" w:cs="Arial"/>
          <w:b/>
          <w:bCs/>
          <w:szCs w:val="32"/>
        </w:rPr>
        <w:t>quelle place de l’AP par rapport aux EPI</w:t>
      </w:r>
      <w:r>
        <w:rPr>
          <w:rFonts w:ascii="Arial" w:hAnsi="Arial" w:cs="Arial"/>
          <w:szCs w:val="32"/>
        </w:rPr>
        <w:t> 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4"/>
        <w:gridCol w:w="1074"/>
        <w:gridCol w:w="1074"/>
        <w:gridCol w:w="10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00000" w:rsidRDefault="0000518F">
            <w:pPr>
              <w:rPr>
                <w:rFonts w:ascii="Arial" w:hAnsi="Arial" w:cs="Arial"/>
                <w:szCs w:val="32"/>
              </w:rPr>
            </w:pPr>
          </w:p>
        </w:tc>
        <w:tc>
          <w:tcPr>
            <w:tcW w:w="0" w:type="auto"/>
          </w:tcPr>
          <w:p w:rsidR="00000000" w:rsidRDefault="0000518F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en 5ème</w:t>
            </w:r>
          </w:p>
        </w:tc>
        <w:tc>
          <w:tcPr>
            <w:tcW w:w="0" w:type="auto"/>
          </w:tcPr>
          <w:p w:rsidR="00000000" w:rsidRDefault="0000518F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en 4ème</w:t>
            </w:r>
          </w:p>
        </w:tc>
        <w:tc>
          <w:tcPr>
            <w:tcW w:w="0" w:type="auto"/>
          </w:tcPr>
          <w:p w:rsidR="00000000" w:rsidRDefault="0000518F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en 3ème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00000" w:rsidRDefault="0000518F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2 heures AP et 2 h EPI </w:t>
            </w:r>
          </w:p>
        </w:tc>
        <w:tc>
          <w:tcPr>
            <w:tcW w:w="0" w:type="auto"/>
          </w:tcPr>
          <w:p w:rsidR="00000000" w:rsidRDefault="0000518F">
            <w:pPr>
              <w:rPr>
                <w:rFonts w:ascii="Arial" w:hAnsi="Arial" w:cs="Arial"/>
                <w:szCs w:val="32"/>
              </w:rPr>
            </w:pPr>
          </w:p>
        </w:tc>
        <w:tc>
          <w:tcPr>
            <w:tcW w:w="0" w:type="auto"/>
          </w:tcPr>
          <w:p w:rsidR="00000000" w:rsidRDefault="0000518F">
            <w:pPr>
              <w:rPr>
                <w:rFonts w:ascii="Arial" w:hAnsi="Arial" w:cs="Arial"/>
                <w:szCs w:val="32"/>
              </w:rPr>
            </w:pPr>
          </w:p>
        </w:tc>
        <w:tc>
          <w:tcPr>
            <w:tcW w:w="0" w:type="auto"/>
          </w:tcPr>
          <w:p w:rsidR="00000000" w:rsidRDefault="0000518F">
            <w:pPr>
              <w:rPr>
                <w:rFonts w:ascii="Arial" w:hAnsi="Arial" w:cs="Arial"/>
                <w:szCs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00000" w:rsidRDefault="0000518F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1 h AP et 3 h EPI </w:t>
            </w:r>
          </w:p>
        </w:tc>
        <w:tc>
          <w:tcPr>
            <w:tcW w:w="0" w:type="auto"/>
          </w:tcPr>
          <w:p w:rsidR="00000000" w:rsidRDefault="0000518F">
            <w:pPr>
              <w:rPr>
                <w:rFonts w:ascii="Arial" w:hAnsi="Arial" w:cs="Arial"/>
                <w:szCs w:val="32"/>
              </w:rPr>
            </w:pPr>
          </w:p>
        </w:tc>
        <w:tc>
          <w:tcPr>
            <w:tcW w:w="0" w:type="auto"/>
          </w:tcPr>
          <w:p w:rsidR="00000000" w:rsidRDefault="0000518F">
            <w:pPr>
              <w:rPr>
                <w:rFonts w:ascii="Arial" w:hAnsi="Arial" w:cs="Arial"/>
                <w:szCs w:val="32"/>
              </w:rPr>
            </w:pPr>
          </w:p>
        </w:tc>
        <w:tc>
          <w:tcPr>
            <w:tcW w:w="0" w:type="auto"/>
          </w:tcPr>
          <w:p w:rsidR="00000000" w:rsidRDefault="0000518F">
            <w:pPr>
              <w:rPr>
                <w:rFonts w:ascii="Arial" w:hAnsi="Arial" w:cs="Arial"/>
                <w:szCs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00000" w:rsidRDefault="0000518F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Autre :</w:t>
            </w:r>
            <w:r>
              <w:rPr>
                <w:rFonts w:ascii="Arial" w:hAnsi="Arial" w:cs="Arial"/>
                <w:szCs w:val="32"/>
              </w:rPr>
              <w:t xml:space="preserve"> …………………………………</w:t>
            </w:r>
          </w:p>
        </w:tc>
        <w:tc>
          <w:tcPr>
            <w:tcW w:w="0" w:type="auto"/>
          </w:tcPr>
          <w:p w:rsidR="00000000" w:rsidRDefault="0000518F">
            <w:pPr>
              <w:rPr>
                <w:rFonts w:ascii="Arial" w:hAnsi="Arial" w:cs="Arial"/>
                <w:szCs w:val="32"/>
              </w:rPr>
            </w:pPr>
          </w:p>
        </w:tc>
        <w:tc>
          <w:tcPr>
            <w:tcW w:w="0" w:type="auto"/>
          </w:tcPr>
          <w:p w:rsidR="00000000" w:rsidRDefault="0000518F">
            <w:pPr>
              <w:rPr>
                <w:rFonts w:ascii="Arial" w:hAnsi="Arial" w:cs="Arial"/>
                <w:szCs w:val="32"/>
              </w:rPr>
            </w:pPr>
          </w:p>
        </w:tc>
        <w:tc>
          <w:tcPr>
            <w:tcW w:w="0" w:type="auto"/>
          </w:tcPr>
          <w:p w:rsidR="00000000" w:rsidRDefault="0000518F">
            <w:pPr>
              <w:rPr>
                <w:rFonts w:ascii="Arial" w:hAnsi="Arial" w:cs="Arial"/>
                <w:szCs w:val="32"/>
              </w:rPr>
            </w:pPr>
          </w:p>
        </w:tc>
      </w:tr>
    </w:tbl>
    <w:p w:rsidR="00000000" w:rsidRDefault="0000518F">
      <w:pPr>
        <w:rPr>
          <w:rFonts w:ascii="Arial" w:hAnsi="Arial" w:cs="Arial"/>
          <w:szCs w:val="32"/>
        </w:rPr>
      </w:pPr>
    </w:p>
    <w:p w:rsidR="00000000" w:rsidRDefault="000051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Quel est votre </w:t>
      </w:r>
      <w:r>
        <w:rPr>
          <w:rFonts w:ascii="Arial" w:hAnsi="Arial" w:cs="Arial"/>
          <w:b/>
          <w:bCs/>
        </w:rPr>
        <w:t>ressenti global</w:t>
      </w:r>
      <w:r>
        <w:rPr>
          <w:rFonts w:ascii="Arial" w:hAnsi="Arial" w:cs="Arial"/>
        </w:rPr>
        <w:t xml:space="preserve"> par rapport à la réforme ?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8"/>
        <w:gridCol w:w="2828"/>
        <w:gridCol w:w="2828"/>
        <w:gridCol w:w="2829"/>
        <w:gridCol w:w="28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</w:tcPr>
          <w:p w:rsidR="00000000" w:rsidRDefault="00005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Très favorable</w:t>
            </w:r>
          </w:p>
        </w:tc>
        <w:tc>
          <w:tcPr>
            <w:tcW w:w="2828" w:type="dxa"/>
          </w:tcPr>
          <w:p w:rsidR="00000000" w:rsidRDefault="00005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Plutôt favorable</w:t>
            </w:r>
          </w:p>
        </w:tc>
        <w:tc>
          <w:tcPr>
            <w:tcW w:w="2828" w:type="dxa"/>
          </w:tcPr>
          <w:p w:rsidR="00000000" w:rsidRDefault="00005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indifférent</w:t>
            </w:r>
          </w:p>
        </w:tc>
        <w:tc>
          <w:tcPr>
            <w:tcW w:w="2829" w:type="dxa"/>
          </w:tcPr>
          <w:p w:rsidR="00000000" w:rsidRDefault="00005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Plutôt défavorable</w:t>
            </w:r>
          </w:p>
        </w:tc>
        <w:tc>
          <w:tcPr>
            <w:tcW w:w="2829" w:type="dxa"/>
          </w:tcPr>
          <w:p w:rsidR="00000000" w:rsidRDefault="00005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Très opposé</w:t>
            </w:r>
          </w:p>
        </w:tc>
      </w:tr>
    </w:tbl>
    <w:p w:rsidR="00000000" w:rsidRDefault="0000518F">
      <w:pPr>
        <w:rPr>
          <w:rFonts w:ascii="Arial" w:hAnsi="Arial" w:cs="Arial"/>
        </w:rPr>
      </w:pPr>
    </w:p>
    <w:p w:rsidR="00000000" w:rsidRDefault="000051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Constatez-vous un </w:t>
      </w:r>
      <w:r>
        <w:rPr>
          <w:rFonts w:ascii="Arial" w:hAnsi="Arial" w:cs="Arial"/>
          <w:b/>
          <w:bCs/>
        </w:rPr>
        <w:t>départ</w:t>
      </w:r>
      <w:r>
        <w:rPr>
          <w:rFonts w:ascii="Arial" w:hAnsi="Arial" w:cs="Arial"/>
        </w:rPr>
        <w:t xml:space="preserve"> (ou une volonté de départ) vers le </w:t>
      </w:r>
      <w:r>
        <w:rPr>
          <w:rFonts w:ascii="Arial" w:hAnsi="Arial" w:cs="Arial"/>
          <w:b/>
          <w:bCs/>
        </w:rPr>
        <w:t>privé</w:t>
      </w:r>
      <w:r>
        <w:rPr>
          <w:rFonts w:ascii="Arial" w:hAnsi="Arial" w:cs="Arial"/>
        </w:rPr>
        <w:t> ? (la réponse peut venir plus tar</w:t>
      </w:r>
      <w:r>
        <w:rPr>
          <w:rFonts w:ascii="Arial" w:hAnsi="Arial" w:cs="Arial"/>
        </w:rPr>
        <w:t>d)</w:t>
      </w:r>
    </w:p>
    <w:p w:rsidR="00000000" w:rsidRDefault="0000518F">
      <w:pPr>
        <w:rPr>
          <w:rFonts w:ascii="Arial" w:hAnsi="Arial" w:cs="Arial"/>
        </w:rPr>
      </w:pPr>
    </w:p>
    <w:p w:rsidR="00000000" w:rsidRDefault="0000518F">
      <w:pPr>
        <w:rPr>
          <w:rFonts w:ascii="Arial" w:hAnsi="Arial" w:cs="Arial"/>
        </w:rPr>
      </w:pPr>
    </w:p>
    <w:p w:rsidR="00000000" w:rsidRDefault="0000518F">
      <w:pPr>
        <w:rPr>
          <w:rFonts w:ascii="Arial" w:hAnsi="Arial" w:cs="Arial"/>
        </w:rPr>
      </w:pPr>
    </w:p>
    <w:p w:rsidR="00000000" w:rsidRDefault="0000518F">
      <w:pPr>
        <w:rPr>
          <w:rFonts w:ascii="Arial" w:hAnsi="Arial" w:cs="Arial"/>
        </w:rPr>
      </w:pPr>
    </w:p>
    <w:p w:rsidR="00000000" w:rsidRDefault="0000518F">
      <w:pPr>
        <w:rPr>
          <w:rFonts w:ascii="Arial" w:hAnsi="Arial" w:cs="Arial"/>
        </w:rPr>
      </w:pPr>
    </w:p>
    <w:p w:rsidR="00000000" w:rsidRDefault="0000518F">
      <w:pPr>
        <w:rPr>
          <w:rFonts w:ascii="Arial" w:hAnsi="Arial" w:cs="Arial"/>
        </w:rPr>
      </w:pPr>
    </w:p>
    <w:p w:rsidR="00000000" w:rsidRDefault="0000518F">
      <w:pPr>
        <w:rPr>
          <w:rFonts w:ascii="Arial" w:hAnsi="Arial" w:cs="Arial"/>
        </w:rPr>
      </w:pPr>
    </w:p>
    <w:p w:rsidR="00000000" w:rsidRDefault="0000518F">
      <w:pPr>
        <w:rPr>
          <w:rFonts w:ascii="Arial" w:hAnsi="Arial" w:cs="Arial"/>
        </w:rPr>
      </w:pPr>
    </w:p>
    <w:p w:rsidR="00000000" w:rsidRDefault="0000518F">
      <w:pPr>
        <w:rPr>
          <w:rFonts w:ascii="Arial" w:hAnsi="Arial" w:cs="Arial"/>
        </w:rPr>
      </w:pPr>
      <w:r>
        <w:rPr>
          <w:rFonts w:ascii="Arial" w:hAnsi="Arial" w:cs="Arial"/>
        </w:rPr>
        <w:t>Enquête APHG à renvoyer dès que possible (même en partie) à :</w:t>
      </w:r>
    </w:p>
    <w:p w:rsidR="00000000" w:rsidRDefault="0000518F">
      <w:pPr>
        <w:rPr>
          <w:rFonts w:ascii="Arial" w:hAnsi="Arial" w:cs="Arial"/>
        </w:rPr>
      </w:pPr>
      <w:hyperlink r:id="rId6" w:history="1">
        <w:r>
          <w:rPr>
            <w:rStyle w:val="Lienhypertexte"/>
            <w:rFonts w:ascii="Arial" w:hAnsi="Arial" w:cs="Arial"/>
          </w:rPr>
          <w:t>aphgcollege.bfc@gmail.com</w:t>
        </w:r>
      </w:hyperlink>
    </w:p>
    <w:p w:rsidR="00000000" w:rsidRDefault="0000518F">
      <w:pPr>
        <w:rPr>
          <w:rFonts w:ascii="Arial" w:hAnsi="Arial" w:cs="Arial"/>
        </w:rPr>
      </w:pPr>
    </w:p>
    <w:sectPr w:rsidR="00000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18F" w:rsidRDefault="0000518F" w:rsidP="0000518F">
      <w:r>
        <w:separator/>
      </w:r>
    </w:p>
  </w:endnote>
  <w:endnote w:type="continuationSeparator" w:id="0">
    <w:p w:rsidR="0000518F" w:rsidRDefault="0000518F" w:rsidP="00005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18F" w:rsidRDefault="0000518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18F" w:rsidRDefault="0000518F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18F" w:rsidRDefault="0000518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18F" w:rsidRDefault="0000518F" w:rsidP="0000518F">
      <w:r>
        <w:separator/>
      </w:r>
    </w:p>
  </w:footnote>
  <w:footnote w:type="continuationSeparator" w:id="0">
    <w:p w:rsidR="0000518F" w:rsidRDefault="0000518F" w:rsidP="00005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18F" w:rsidRDefault="0000518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18F" w:rsidRDefault="0000518F">
    <w:pPr>
      <w:pStyle w:val="En-tte"/>
    </w:pPr>
    <w:r>
      <w:t xml:space="preserve">Association des Professeurs d’Histoire et de Géographie – APHG. </w:t>
    </w:r>
    <w:r>
      <w:t xml:space="preserve">Tous droits </w:t>
    </w:r>
    <w:r>
      <w:t>réservés.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18F" w:rsidRDefault="0000518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518F"/>
    <w:rsid w:val="0000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0051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0518F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051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51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phgcollege.bfc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Mise en place de la réforme dans les collèges : les EPI</vt:lpstr>
    </vt:vector>
  </TitlesOfParts>
  <Company/>
  <LinksUpToDate>false</LinksUpToDate>
  <CharactersWithSpaces>1428</CharactersWithSpaces>
  <SharedDoc>false</SharedDoc>
  <HLinks>
    <vt:vector size="6" baseType="variant">
      <vt:variant>
        <vt:i4>65652</vt:i4>
      </vt:variant>
      <vt:variant>
        <vt:i4>0</vt:i4>
      </vt:variant>
      <vt:variant>
        <vt:i4>0</vt:i4>
      </vt:variant>
      <vt:variant>
        <vt:i4>5</vt:i4>
      </vt:variant>
      <vt:variant>
        <vt:lpwstr>mailto:aphgcollege.bfc@gmail.com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Mise en place de la réforme dans les collèges : les EPI</dc:title>
  <dc:subject/>
  <dc:creator>DOIX Didier</dc:creator>
  <cp:keywords/>
  <cp:lastModifiedBy>Marc CHARBONNIER</cp:lastModifiedBy>
  <cp:revision>2</cp:revision>
  <dcterms:created xsi:type="dcterms:W3CDTF">2016-04-24T14:38:00Z</dcterms:created>
  <dcterms:modified xsi:type="dcterms:W3CDTF">2016-04-24T14:38:00Z</dcterms:modified>
</cp:coreProperties>
</file>