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916" w:rsidRDefault="00E4339A">
      <w:pPr>
        <w:pStyle w:val="Standard"/>
        <w:tabs>
          <w:tab w:val="left" w:pos="390"/>
        </w:tabs>
        <w:rPr>
          <w:rFonts w:ascii="Georgia" w:hAnsi="Georgia"/>
          <w:b/>
          <w:bCs/>
          <w:sz w:val="28"/>
          <w:szCs w:val="28"/>
        </w:rPr>
      </w:pPr>
      <w:bookmarkStart w:id="0" w:name="_GoBack"/>
      <w:bookmarkEnd w:id="0"/>
      <w:r>
        <w:rPr>
          <w:rFonts w:ascii="Georgia" w:hAnsi="Georgia"/>
          <w:b/>
          <w:bCs/>
          <w:sz w:val="28"/>
          <w:szCs w:val="28"/>
        </w:rPr>
        <w:t>Accompagnement pédagogique de l’exposition :</w:t>
      </w:r>
    </w:p>
    <w:p w:rsidR="00954916" w:rsidRDefault="00954916">
      <w:pPr>
        <w:pStyle w:val="Standard"/>
        <w:tabs>
          <w:tab w:val="left" w:pos="390"/>
        </w:tabs>
        <w:rPr>
          <w:rFonts w:ascii="Georgia" w:hAnsi="Georgia"/>
          <w:b/>
          <w:bCs/>
          <w:sz w:val="28"/>
          <w:szCs w:val="28"/>
        </w:rPr>
      </w:pPr>
    </w:p>
    <w:p w:rsidR="00954916" w:rsidRDefault="00E4339A">
      <w:pPr>
        <w:pStyle w:val="Standard"/>
        <w:tabs>
          <w:tab w:val="left" w:pos="390"/>
        </w:tabs>
        <w:rPr>
          <w:rFonts w:ascii="Georgia" w:hAnsi="Georgia"/>
          <w:b/>
          <w:bCs/>
        </w:rPr>
      </w:pPr>
      <w:r>
        <w:rPr>
          <w:rFonts w:ascii="Georgia" w:hAnsi="Georgia"/>
          <w:b/>
          <w:bCs/>
        </w:rPr>
        <w:t>- Vernissage pédagogique de l’exposition : le mercredi 4 mai 2016 de 15h30 à 17h30</w:t>
      </w:r>
    </w:p>
    <w:p w:rsidR="00954916" w:rsidRDefault="00E4339A">
      <w:pPr>
        <w:pStyle w:val="Standard"/>
        <w:tabs>
          <w:tab w:val="left" w:pos="390"/>
        </w:tabs>
        <w:rPr>
          <w:rFonts w:ascii="Georgia" w:hAnsi="Georgia"/>
          <w:b/>
          <w:bCs/>
          <w:sz w:val="28"/>
          <w:szCs w:val="28"/>
        </w:rPr>
      </w:pPr>
      <w:r>
        <w:rPr>
          <w:rFonts w:ascii="Georgia" w:hAnsi="Georgia"/>
          <w:b/>
          <w:bCs/>
        </w:rPr>
        <w:t>Inscription obligatoire  à l’adresse suivante :</w:t>
      </w:r>
    </w:p>
    <w:p w:rsidR="00954916" w:rsidRDefault="00E4339A">
      <w:pPr>
        <w:pStyle w:val="Standard"/>
        <w:tabs>
          <w:tab w:val="left" w:pos="390"/>
        </w:tabs>
        <w:rPr>
          <w:rFonts w:ascii="Georgia" w:hAnsi="Georgia"/>
          <w:b/>
          <w:bCs/>
          <w:sz w:val="28"/>
          <w:szCs w:val="28"/>
        </w:rPr>
      </w:pPr>
      <w:hyperlink r:id="rId8" w:history="1">
        <w:r>
          <w:rPr>
            <w:rFonts w:ascii="Georgia" w:hAnsi="Georgia"/>
            <w:b/>
            <w:bCs/>
          </w:rPr>
          <w:t>service-educatif.an@culture.gouv.fr</w:t>
        </w:r>
      </w:hyperlink>
    </w:p>
    <w:p w:rsidR="00954916" w:rsidRDefault="00954916">
      <w:pPr>
        <w:pStyle w:val="Standard"/>
        <w:rPr>
          <w:rFonts w:ascii="Georgia" w:hAnsi="Georgia"/>
          <w:b/>
          <w:bCs/>
        </w:rPr>
      </w:pPr>
    </w:p>
    <w:p w:rsidR="00954916" w:rsidRDefault="00E4339A">
      <w:pPr>
        <w:pStyle w:val="Standard"/>
        <w:rPr>
          <w:rFonts w:hint="eastAsia"/>
        </w:rPr>
      </w:pPr>
      <w:r>
        <w:rPr>
          <w:rFonts w:ascii="Georgia" w:hAnsi="Georgia"/>
          <w:b/>
          <w:bCs/>
        </w:rPr>
        <w:t>- Visites libres sous la conduite d’un professeur : réservation obligatoire auprès du service éducatif.</w:t>
      </w:r>
    </w:p>
    <w:p w:rsidR="00954916" w:rsidRDefault="00954916">
      <w:pPr>
        <w:pStyle w:val="Standard"/>
        <w:rPr>
          <w:rFonts w:ascii="Georgia" w:hAnsi="Georgia"/>
          <w:b/>
          <w:bCs/>
        </w:rPr>
      </w:pPr>
    </w:p>
    <w:p w:rsidR="00954916" w:rsidRDefault="00E4339A">
      <w:pPr>
        <w:pStyle w:val="Paragraphestandard"/>
        <w:rPr>
          <w:rFonts w:ascii="Georgia" w:hAnsi="Georgia"/>
          <w:b/>
          <w:bCs/>
          <w:color w:val="000000"/>
        </w:rPr>
      </w:pPr>
      <w:r>
        <w:rPr>
          <w:rFonts w:ascii="Georgia" w:hAnsi="Georgia"/>
          <w:b/>
          <w:bCs/>
          <w:color w:val="000000"/>
        </w:rPr>
        <w:t xml:space="preserve">- Visites guidées de l’exposition pour les scolaires </w:t>
      </w:r>
      <w:r>
        <w:rPr>
          <w:rFonts w:ascii="Georgia" w:hAnsi="Georgia"/>
          <w:color w:val="000000"/>
        </w:rPr>
        <w:t>(a</w:t>
      </w:r>
      <w:r>
        <w:rPr>
          <w:rFonts w:ascii="Georgia" w:hAnsi="Georgia"/>
          <w:color w:val="000000"/>
        </w:rPr>
        <w:t>fin de faciliter la circulation dans l'exposition, les classes sont systématiquement dédoublées. Réservation obligatoire auprès du service éducatif.  Durée : 1 heure).</w:t>
      </w:r>
    </w:p>
    <w:p w:rsidR="00954916" w:rsidRDefault="00954916">
      <w:pPr>
        <w:pStyle w:val="Paragraphestandard"/>
        <w:rPr>
          <w:rFonts w:ascii="Georgia" w:hAnsi="Georgia"/>
          <w:color w:val="000000"/>
        </w:rPr>
      </w:pPr>
    </w:p>
    <w:p w:rsidR="00954916" w:rsidRDefault="00E4339A">
      <w:pPr>
        <w:pStyle w:val="Paragraphestandard"/>
        <w:rPr>
          <w:rFonts w:ascii="Georgia" w:hAnsi="Georgia"/>
          <w:b/>
          <w:bCs/>
          <w:color w:val="000000"/>
        </w:rPr>
      </w:pPr>
      <w:r>
        <w:rPr>
          <w:rFonts w:ascii="Georgia" w:hAnsi="Georgia"/>
          <w:color w:val="000000"/>
        </w:rPr>
        <w:t>Tarif : 100 € pour la classe (Tarif REP : 50 € pour la classe)</w:t>
      </w:r>
    </w:p>
    <w:p w:rsidR="00954916" w:rsidRDefault="00954916">
      <w:pPr>
        <w:pStyle w:val="Paragraphestandard"/>
        <w:rPr>
          <w:rFonts w:ascii="Georgia" w:hAnsi="Georgia"/>
          <w:color w:val="000000"/>
        </w:rPr>
      </w:pPr>
    </w:p>
    <w:p w:rsidR="00954916" w:rsidRDefault="00E4339A">
      <w:pPr>
        <w:pStyle w:val="Paragraphestandard"/>
        <w:rPr>
          <w:rFonts w:ascii="Georgia" w:hAnsi="Georgia"/>
          <w:b/>
          <w:bCs/>
          <w:color w:val="000000"/>
        </w:rPr>
      </w:pPr>
      <w:r>
        <w:rPr>
          <w:rFonts w:ascii="Georgia" w:hAnsi="Georgia"/>
          <w:b/>
          <w:bCs/>
          <w:color w:val="000000"/>
        </w:rPr>
        <w:t>- Ateliers</w:t>
      </w:r>
      <w:r>
        <w:rPr>
          <w:rFonts w:ascii="Georgia" w:hAnsi="Georgia"/>
          <w:b/>
          <w:bCs/>
          <w:color w:val="000000"/>
        </w:rPr>
        <w:t xml:space="preserve"> pédagogiques</w:t>
      </w:r>
    </w:p>
    <w:p w:rsidR="00954916" w:rsidRDefault="00954916">
      <w:pPr>
        <w:pStyle w:val="Paragraphestandard"/>
        <w:rPr>
          <w:rFonts w:ascii="Georgia" w:hAnsi="Georgia"/>
          <w:color w:val="000000"/>
        </w:rPr>
      </w:pPr>
    </w:p>
    <w:p w:rsidR="00954916" w:rsidRDefault="00E4339A">
      <w:pPr>
        <w:pStyle w:val="Paragraphestandard"/>
        <w:numPr>
          <w:ilvl w:val="0"/>
          <w:numId w:val="1"/>
        </w:numPr>
        <w:rPr>
          <w:rFonts w:hint="eastAsia"/>
        </w:rPr>
      </w:pPr>
      <w:r>
        <w:rPr>
          <w:rFonts w:ascii="Georgia" w:hAnsi="Georgia"/>
          <w:b/>
          <w:bCs/>
          <w:color w:val="000000"/>
        </w:rPr>
        <w:t>« Carnets de voyages »,  sur les sites de Paris et Pierrefitte-sur-Seine</w:t>
      </w:r>
    </w:p>
    <w:p w:rsidR="00954916" w:rsidRDefault="00E4339A">
      <w:pPr>
        <w:pStyle w:val="Paragraphestandard"/>
        <w:rPr>
          <w:rFonts w:ascii="Georgia" w:hAnsi="Georgia"/>
          <w:color w:val="000000"/>
        </w:rPr>
      </w:pPr>
      <w:r>
        <w:rPr>
          <w:rFonts w:ascii="Georgia" w:hAnsi="Georgia"/>
          <w:color w:val="000000"/>
        </w:rPr>
        <w:t>La visite de l’exposition permet au jeune public d’appréhender les grandes thématiques du voyage d’exploration : sa préparation, son déroulé et sa restitution sous form</w:t>
      </w:r>
      <w:r>
        <w:rPr>
          <w:rFonts w:ascii="Georgia" w:hAnsi="Georgia"/>
          <w:color w:val="000000"/>
        </w:rPr>
        <w:t>e de lettres, carnets ou mémoires. En salle d’atelier, les élèves sont invités, à partir d’une sélection de documents choisis, à rédiger un carnet de voyage sous le mode autobiographique.</w:t>
      </w:r>
    </w:p>
    <w:p w:rsidR="00954916" w:rsidRDefault="00954916">
      <w:pPr>
        <w:pStyle w:val="Paragraphestandard"/>
        <w:rPr>
          <w:rFonts w:ascii="Georgia" w:hAnsi="Georgia"/>
          <w:color w:val="000000"/>
        </w:rPr>
      </w:pPr>
    </w:p>
    <w:p w:rsidR="00954916" w:rsidRDefault="00E4339A">
      <w:pPr>
        <w:pStyle w:val="Paragraphestandard"/>
        <w:numPr>
          <w:ilvl w:val="0"/>
          <w:numId w:val="1"/>
        </w:numPr>
        <w:rPr>
          <w:rFonts w:ascii="Georgia" w:hAnsi="Georgia"/>
          <w:color w:val="000000"/>
        </w:rPr>
      </w:pPr>
      <w:r>
        <w:rPr>
          <w:rFonts w:ascii="Georgia" w:hAnsi="Georgia"/>
          <w:b/>
          <w:bCs/>
          <w:color w:val="000000"/>
        </w:rPr>
        <w:t>« Dans l’atelier du cartographe », sur les sites de Paris et Pierre</w:t>
      </w:r>
      <w:r>
        <w:rPr>
          <w:rFonts w:ascii="Georgia" w:hAnsi="Georgia"/>
          <w:b/>
          <w:bCs/>
          <w:color w:val="000000"/>
        </w:rPr>
        <w:t>fitte-sur-Seine</w:t>
      </w:r>
    </w:p>
    <w:p w:rsidR="00954916" w:rsidRDefault="00E4339A">
      <w:pPr>
        <w:pStyle w:val="Paragraphestandard"/>
        <w:rPr>
          <w:rFonts w:ascii="Georgia" w:hAnsi="Georgia"/>
          <w:color w:val="000000"/>
        </w:rPr>
      </w:pPr>
      <w:r>
        <w:rPr>
          <w:rFonts w:ascii="Georgia" w:hAnsi="Georgia"/>
          <w:color w:val="000000"/>
        </w:rPr>
        <w:t xml:space="preserve">L’observation et l’analyse du corpus de cartes exposé permettent aux élèves d’appréhender les procédés techniques et les fondements de l’élaboration des cartes depuis le XVIIIe siècle. Géographes de cabinet, ils réalisent ensuite une carte </w:t>
      </w:r>
      <w:r>
        <w:rPr>
          <w:rFonts w:ascii="Georgia" w:hAnsi="Georgia"/>
          <w:color w:val="000000"/>
        </w:rPr>
        <w:t>selon ces techniques anciennes.</w:t>
      </w:r>
    </w:p>
    <w:p w:rsidR="00954916" w:rsidRDefault="00954916">
      <w:pPr>
        <w:pStyle w:val="Paragraphestandard"/>
        <w:rPr>
          <w:rFonts w:ascii="Georgia" w:hAnsi="Georgia"/>
          <w:b/>
          <w:bCs/>
          <w:color w:val="000000"/>
        </w:rPr>
      </w:pPr>
    </w:p>
    <w:p w:rsidR="00954916" w:rsidRDefault="00E4339A">
      <w:pPr>
        <w:pStyle w:val="Paragraphestandard"/>
        <w:ind w:hanging="340"/>
        <w:rPr>
          <w:rFonts w:ascii="Georgia" w:hAnsi="Georgia"/>
          <w:color w:val="000000"/>
        </w:rPr>
      </w:pPr>
      <w:r>
        <w:rPr>
          <w:rFonts w:ascii="Georgia" w:hAnsi="Georgia"/>
          <w:color w:val="000000"/>
        </w:rPr>
        <w:t>Durée : 2 heures, visite de l’exposition comprise (dans le cas des ateliers donnés sur le site de Pierrefitte-sur-Seine, possibilité de visiter l’exposition à une autre date)</w:t>
      </w:r>
    </w:p>
    <w:p w:rsidR="00954916" w:rsidRDefault="00E4339A">
      <w:pPr>
        <w:pStyle w:val="Paragraphestandard"/>
        <w:ind w:left="-283"/>
        <w:rPr>
          <w:rFonts w:ascii="Georgia" w:hAnsi="Georgia"/>
          <w:color w:val="000000"/>
        </w:rPr>
      </w:pPr>
      <w:r>
        <w:rPr>
          <w:rFonts w:ascii="Georgia" w:hAnsi="Georgia"/>
          <w:color w:val="000000"/>
        </w:rPr>
        <w:t xml:space="preserve">     Niveaux : Primaires-collèges .</w:t>
      </w:r>
    </w:p>
    <w:p w:rsidR="00954916" w:rsidRDefault="00E4339A">
      <w:pPr>
        <w:pStyle w:val="Paragraphestandard"/>
        <w:rPr>
          <w:rFonts w:ascii="Georgia" w:hAnsi="Georgia"/>
          <w:color w:val="000000"/>
        </w:rPr>
      </w:pPr>
      <w:r>
        <w:rPr>
          <w:rFonts w:ascii="Georgia" w:hAnsi="Georgia"/>
          <w:color w:val="000000"/>
        </w:rPr>
        <w:t xml:space="preserve">Tarif : 100 </w:t>
      </w:r>
      <w:r>
        <w:rPr>
          <w:rFonts w:ascii="Georgia" w:hAnsi="Georgia"/>
          <w:color w:val="000000"/>
        </w:rPr>
        <w:t>€ pour la classe (Tarif REP : 50 € pour la classe)</w:t>
      </w:r>
    </w:p>
    <w:p w:rsidR="00954916" w:rsidRDefault="00954916">
      <w:pPr>
        <w:pStyle w:val="Paragraphestandard"/>
        <w:rPr>
          <w:rFonts w:ascii="Georgia" w:hAnsi="Georgia"/>
          <w:color w:val="000000"/>
        </w:rPr>
      </w:pPr>
    </w:p>
    <w:p w:rsidR="00954916" w:rsidRDefault="00954916">
      <w:pPr>
        <w:pStyle w:val="Paragraphestandard"/>
        <w:rPr>
          <w:rFonts w:ascii="Georgia" w:hAnsi="Georgia"/>
          <w:b/>
          <w:bCs/>
        </w:rPr>
      </w:pPr>
    </w:p>
    <w:p w:rsidR="00954916" w:rsidRDefault="00E4339A">
      <w:pPr>
        <w:pStyle w:val="Standard"/>
        <w:rPr>
          <w:rFonts w:ascii="Georgia" w:hAnsi="Georgia"/>
          <w:b/>
          <w:bCs/>
        </w:rPr>
      </w:pPr>
      <w:r>
        <w:rPr>
          <w:rFonts w:ascii="Georgia" w:hAnsi="Georgia"/>
          <w:b/>
          <w:bCs/>
        </w:rPr>
        <w:t>Renseignements et réservation</w:t>
      </w:r>
    </w:p>
    <w:p w:rsidR="00954916" w:rsidRDefault="00E4339A">
      <w:pPr>
        <w:pStyle w:val="Standard"/>
        <w:rPr>
          <w:rFonts w:ascii="Georgia" w:hAnsi="Georgia"/>
          <w:b/>
          <w:bCs/>
        </w:rPr>
      </w:pPr>
      <w:r>
        <w:rPr>
          <w:rFonts w:ascii="Georgia" w:hAnsi="Georgia"/>
          <w:b/>
          <w:bCs/>
        </w:rPr>
        <w:t>01 75 47 20 06</w:t>
      </w:r>
    </w:p>
    <w:p w:rsidR="00954916" w:rsidRDefault="00E4339A">
      <w:pPr>
        <w:pStyle w:val="Standard"/>
        <w:rPr>
          <w:rFonts w:ascii="Georgia" w:hAnsi="Georgia"/>
          <w:b/>
          <w:bCs/>
        </w:rPr>
      </w:pPr>
      <w:hyperlink r:id="rId9" w:history="1">
        <w:r>
          <w:rPr>
            <w:rFonts w:ascii="Georgia" w:hAnsi="Georgia"/>
            <w:b/>
            <w:bCs/>
          </w:rPr>
          <w:t>service-educatif.an@culture.gouv.fr</w:t>
        </w:r>
      </w:hyperlink>
    </w:p>
    <w:p w:rsidR="00954916" w:rsidRDefault="00954916">
      <w:pPr>
        <w:pStyle w:val="Standard"/>
        <w:rPr>
          <w:rFonts w:ascii="Georgia" w:hAnsi="Georgia"/>
          <w:b/>
          <w:bCs/>
        </w:rPr>
      </w:pPr>
    </w:p>
    <w:p w:rsidR="00954916" w:rsidRDefault="00954916">
      <w:pPr>
        <w:pStyle w:val="Standard"/>
        <w:rPr>
          <w:rFonts w:ascii="Georgia" w:hAnsi="Georgia"/>
          <w:b/>
          <w:bCs/>
        </w:rPr>
      </w:pPr>
    </w:p>
    <w:sectPr w:rsidR="0095491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339A">
      <w:pPr>
        <w:rPr>
          <w:rFonts w:hint="eastAsia"/>
        </w:rPr>
      </w:pPr>
      <w:r>
        <w:separator/>
      </w:r>
    </w:p>
  </w:endnote>
  <w:endnote w:type="continuationSeparator" w:id="0">
    <w:p w:rsidR="00000000" w:rsidRDefault="00E4339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2"/>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Liberation Sans">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Times Regular">
    <w:altName w:val="Arial"/>
    <w:charset w:val="00"/>
    <w:family w:val="swiss"/>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339A">
      <w:pPr>
        <w:rPr>
          <w:rFonts w:hint="eastAsia"/>
        </w:rPr>
      </w:pPr>
      <w:r>
        <w:rPr>
          <w:color w:val="000000"/>
        </w:rPr>
        <w:separator/>
      </w:r>
    </w:p>
  </w:footnote>
  <w:footnote w:type="continuationSeparator" w:id="0">
    <w:p w:rsidR="00000000" w:rsidRDefault="00E4339A">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74D79"/>
    <w:multiLevelType w:val="multilevel"/>
    <w:tmpl w:val="C61EDED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54916"/>
    <w:rsid w:val="00954916"/>
    <w:rsid w:val="00E433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ucunstyle">
    <w:name w:val="[Aucun style]"/>
    <w:pPr>
      <w:widowControl/>
      <w:textAlignment w:val="center"/>
    </w:pPr>
    <w:rPr>
      <w:rFonts w:ascii="Times Regular" w:hAnsi="Times Regular"/>
    </w:rPr>
  </w:style>
  <w:style w:type="paragraph" w:customStyle="1" w:styleId="Paragraphestandard">
    <w:name w:val="[Paragraphe standard]"/>
    <w:basedOn w:val="Aucunstyle"/>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ucunstyle">
    <w:name w:val="[Aucun style]"/>
    <w:pPr>
      <w:widowControl/>
      <w:textAlignment w:val="center"/>
    </w:pPr>
    <w:rPr>
      <w:rFonts w:ascii="Times Regular" w:hAnsi="Times Regular"/>
    </w:rPr>
  </w:style>
  <w:style w:type="paragraph" w:customStyle="1" w:styleId="Paragraphestandard">
    <w:name w:val="[Paragraphe standard]"/>
    <w:basedOn w:val="Aucunstyle"/>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ervice-educatif.an@culture.gouv.f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rvice-educatif.an@cultur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291</Words>
  <Characters>1606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annick pegeon</dc:creator>
  <cp:lastModifiedBy>Marc CHARBONNIER</cp:lastModifiedBy>
  <cp:revision>1</cp:revision>
  <dcterms:created xsi:type="dcterms:W3CDTF">2015-09-02T12:13:00Z</dcterms:created>
  <dcterms:modified xsi:type="dcterms:W3CDTF">2016-04-18T21:16:00Z</dcterms:modified>
</cp:coreProperties>
</file>